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BF" w:rsidRDefault="00E910F5" w:rsidP="00E910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LEVY COMPARISONS WITH SEVERAL DISTRICTS</w:t>
      </w:r>
    </w:p>
    <w:p w:rsidR="00E910F5" w:rsidRDefault="00E910F5" w:rsidP="00E910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4140"/>
      </w:tblGrid>
      <w:tr w:rsidR="00E910F5" w:rsidTr="00E910F5">
        <w:trPr>
          <w:jc w:val="center"/>
        </w:trPr>
        <w:tc>
          <w:tcPr>
            <w:tcW w:w="3240" w:type="dxa"/>
            <w:shd w:val="clear" w:color="auto" w:fill="BFBFBF" w:themeFill="background1" w:themeFillShade="BF"/>
          </w:tcPr>
          <w:p w:rsidR="00E910F5" w:rsidRP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F5">
              <w:rPr>
                <w:rFonts w:ascii="Times New Roman" w:hAnsi="Times New Roman" w:cs="Times New Roman"/>
                <w:b/>
                <w:sz w:val="24"/>
                <w:szCs w:val="24"/>
              </w:rPr>
              <w:t>School District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0F5">
              <w:rPr>
                <w:rFonts w:ascii="Times New Roman" w:hAnsi="Times New Roman" w:cs="Times New Roman"/>
                <w:b/>
                <w:sz w:val="24"/>
                <w:szCs w:val="24"/>
              </w:rPr>
              <w:t>Current Total Tax Rate</w:t>
            </w:r>
          </w:p>
          <w:p w:rsidR="00E910F5" w:rsidRP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0F5" w:rsidTr="00E910F5">
        <w:trPr>
          <w:jc w:val="center"/>
        </w:trPr>
        <w:tc>
          <w:tcPr>
            <w:tcW w:w="7380" w:type="dxa"/>
            <w:gridSpan w:val="2"/>
          </w:tcPr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 xml:space="preserve">The two numbers represent the operating + debt service levies.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Where there is only one number, there is no debt service levy.</w:t>
            </w:r>
          </w:p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F5" w:rsidTr="00E910F5">
        <w:trPr>
          <w:jc w:val="center"/>
        </w:trPr>
        <w:tc>
          <w:tcPr>
            <w:tcW w:w="7380" w:type="dxa"/>
            <w:gridSpan w:val="2"/>
            <w:shd w:val="clear" w:color="auto" w:fill="BFBFBF" w:themeFill="background1" w:themeFillShade="BF"/>
          </w:tcPr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b/>
                <w:sz w:val="24"/>
                <w:szCs w:val="24"/>
              </w:rPr>
              <w:t>Howard County</w:t>
            </w:r>
          </w:p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Glasgow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$4.7745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  <w:shd w:val="clear" w:color="auto" w:fill="FFD966" w:themeFill="accent4" w:themeFillTint="99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Fayette</w:t>
            </w:r>
          </w:p>
        </w:tc>
        <w:tc>
          <w:tcPr>
            <w:tcW w:w="4140" w:type="dxa"/>
            <w:shd w:val="clear" w:color="auto" w:fill="FFD966" w:themeFill="accent4" w:themeFillTint="99"/>
          </w:tcPr>
          <w:p w:rsidR="00E910F5" w:rsidRPr="00684D73" w:rsidRDefault="0012343A" w:rsidP="0012343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3.5000</w:t>
            </w:r>
            <w:r w:rsidR="00E910F5" w:rsidRPr="00684D73">
              <w:rPr>
                <w:rFonts w:ascii="Times New Roman" w:hAnsi="Times New Roman" w:cs="Times New Roman"/>
                <w:sz w:val="24"/>
                <w:szCs w:val="24"/>
              </w:rPr>
              <w:t xml:space="preserve"> + 0.7762 = $4.2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New Franklin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3.3455 + 0.7020 = $4.0475</w:t>
            </w:r>
          </w:p>
        </w:tc>
      </w:tr>
      <w:tr w:rsidR="00E910F5" w:rsidTr="00E910F5">
        <w:trPr>
          <w:jc w:val="center"/>
        </w:trPr>
        <w:tc>
          <w:tcPr>
            <w:tcW w:w="7380" w:type="dxa"/>
            <w:gridSpan w:val="2"/>
            <w:shd w:val="clear" w:color="auto" w:fill="BFBFBF" w:themeFill="background1" w:themeFillShade="BF"/>
          </w:tcPr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b/>
                <w:sz w:val="24"/>
                <w:szCs w:val="24"/>
              </w:rPr>
              <w:t>Lewis &amp; Clark Conference</w:t>
            </w:r>
          </w:p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Scotland County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$3.5376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Westran</w:t>
            </w:r>
            <w:proofErr w:type="spellEnd"/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$3.7500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3.3018 + 0.4900 = $3.7918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Knox County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3.6188 + 0.2000 = $3.8188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Schuyler County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3.3936 + 0.8064 = $4.2000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Salisbury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$4.4697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Marceline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3.8555 + 0.8000 = $4.6555</w:t>
            </w:r>
          </w:p>
        </w:tc>
        <w:bookmarkStart w:id="0" w:name="_GoBack"/>
        <w:bookmarkEnd w:id="0"/>
      </w:tr>
      <w:tr w:rsidR="00E910F5" w:rsidTr="00E910F5">
        <w:trPr>
          <w:jc w:val="center"/>
        </w:trPr>
        <w:tc>
          <w:tcPr>
            <w:tcW w:w="3240" w:type="dxa"/>
            <w:shd w:val="clear" w:color="auto" w:fill="FFD966" w:themeFill="accent4" w:themeFillTint="99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Fayette’s Proposed Levy</w:t>
            </w:r>
          </w:p>
        </w:tc>
        <w:tc>
          <w:tcPr>
            <w:tcW w:w="4140" w:type="dxa"/>
            <w:shd w:val="clear" w:color="auto" w:fill="FFD966" w:themeFill="accent4" w:themeFillTint="99"/>
          </w:tcPr>
          <w:p w:rsidR="00E910F5" w:rsidRPr="00684D73" w:rsidRDefault="0012343A" w:rsidP="0012343A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4.2200</w:t>
            </w:r>
            <w:r w:rsidR="00E910F5" w:rsidRPr="00684D73">
              <w:rPr>
                <w:rFonts w:ascii="Times New Roman" w:hAnsi="Times New Roman" w:cs="Times New Roman"/>
                <w:sz w:val="24"/>
                <w:szCs w:val="24"/>
              </w:rPr>
              <w:t xml:space="preserve"> + 0.7762 = $4.9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Harrisburg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4.1015 + 1.1500 = $5.2515</w:t>
            </w:r>
          </w:p>
        </w:tc>
      </w:tr>
      <w:tr w:rsidR="00E910F5" w:rsidTr="00E910F5">
        <w:trPr>
          <w:jc w:val="center"/>
        </w:trPr>
        <w:tc>
          <w:tcPr>
            <w:tcW w:w="7380" w:type="dxa"/>
            <w:gridSpan w:val="2"/>
            <w:shd w:val="clear" w:color="auto" w:fill="BFBFBF" w:themeFill="background1" w:themeFillShade="BF"/>
          </w:tcPr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Area Districts</w:t>
            </w:r>
          </w:p>
          <w:p w:rsidR="00E910F5" w:rsidRDefault="00E910F5" w:rsidP="00E91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Boonville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3.3591 + 1.0699 = $4.4290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Higbee</w:t>
            </w:r>
            <w:proofErr w:type="spellEnd"/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3.5570 + 1.0000 = $4.5570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Moberly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3.2485 + 1.4423 = $4.6908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Slater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4.0539 + 0.7132 = $4.7671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Sturgeon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3.7808 + 1.2700 = $5.0508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Ashland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3.6561 + 1.4300 = $5.0861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Hallsville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3.9933 + 1.1100 = $5.1033</w:t>
            </w:r>
          </w:p>
        </w:tc>
      </w:tr>
      <w:tr w:rsidR="00E910F5" w:rsidTr="00E910F5">
        <w:trPr>
          <w:jc w:val="center"/>
        </w:trPr>
        <w:tc>
          <w:tcPr>
            <w:tcW w:w="3240" w:type="dxa"/>
          </w:tcPr>
          <w:p w:rsidR="00E910F5" w:rsidRPr="00684D73" w:rsidRDefault="00E910F5" w:rsidP="00E910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Columbia</w:t>
            </w:r>
          </w:p>
        </w:tc>
        <w:tc>
          <w:tcPr>
            <w:tcW w:w="4140" w:type="dxa"/>
          </w:tcPr>
          <w:p w:rsidR="00E910F5" w:rsidRPr="00684D73" w:rsidRDefault="00E910F5" w:rsidP="00E910F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3">
              <w:rPr>
                <w:rFonts w:ascii="Times New Roman" w:hAnsi="Times New Roman" w:cs="Times New Roman"/>
                <w:sz w:val="24"/>
                <w:szCs w:val="24"/>
              </w:rPr>
              <w:t>5.0836 + 0.9719 = $6.0555</w:t>
            </w:r>
          </w:p>
        </w:tc>
      </w:tr>
    </w:tbl>
    <w:p w:rsidR="00E910F5" w:rsidRPr="00E910F5" w:rsidRDefault="00E910F5" w:rsidP="00AC5813">
      <w:pPr>
        <w:rPr>
          <w:rFonts w:ascii="Times New Roman" w:hAnsi="Times New Roman" w:cs="Times New Roman"/>
          <w:sz w:val="24"/>
          <w:szCs w:val="24"/>
        </w:rPr>
      </w:pPr>
    </w:p>
    <w:sectPr w:rsidR="00E910F5" w:rsidRPr="00E910F5" w:rsidSect="00AC5813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F5"/>
    <w:rsid w:val="0012343A"/>
    <w:rsid w:val="001928A2"/>
    <w:rsid w:val="0093750C"/>
    <w:rsid w:val="00AC5813"/>
    <w:rsid w:val="00E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5218"/>
  <w15:chartTrackingRefBased/>
  <w15:docId w15:val="{D3B0B62C-C745-44E4-9DEC-7B434F80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Kimball</dc:creator>
  <cp:keywords/>
  <dc:description/>
  <cp:lastModifiedBy>Tamara Kimball</cp:lastModifiedBy>
  <cp:revision>3</cp:revision>
  <dcterms:created xsi:type="dcterms:W3CDTF">2018-06-19T18:25:00Z</dcterms:created>
  <dcterms:modified xsi:type="dcterms:W3CDTF">2019-01-24T21:47:00Z</dcterms:modified>
</cp:coreProperties>
</file>